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457" w14:textId="3F053415"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3771E6DD" w:rsidR="00487256" w:rsidRPr="00047271" w:rsidRDefault="00EC100E" w:rsidP="00EC100E">
      <w:pPr>
        <w:tabs>
          <w:tab w:val="center" w:pos="4419"/>
          <w:tab w:val="right" w:pos="8838"/>
        </w:tabs>
        <w:spacing w:line="240" w:lineRule="auto"/>
        <w:jc w:val="center"/>
        <w:rPr>
          <w:rFonts w:ascii="Montserrat" w:eastAsia="Arial" w:hAnsi="Montserrat" w:cs="Arial"/>
          <w:sz w:val="20"/>
          <w:szCs w:val="20"/>
          <w:lang w:eastAsia="es-MX"/>
        </w:rPr>
      </w:pPr>
      <w:r w:rsidRPr="00EC100E">
        <w:rPr>
          <w:rFonts w:ascii="Montserrat" w:eastAsia="Arial" w:hAnsi="Montserrat" w:cs="Arial"/>
          <w:sz w:val="20"/>
          <w:szCs w:val="20"/>
          <w:lang w:eastAsia="es-MX"/>
        </w:rPr>
        <w:t>PROGRAMA ATENCIÓN DE PLANTELES FEDERALES DE EDUCACIÓN MEDIA SUPERIOR CON ESTUDIANTES CON DISCAPACIDAD (PAPFEMS)</w:t>
      </w:r>
    </w:p>
    <w:p w14:paraId="6DF1F373" w14:textId="3B8DEEBA" w:rsidR="00487256" w:rsidRPr="00047271" w:rsidRDefault="00487256" w:rsidP="00487256">
      <w:pPr>
        <w:spacing w:line="240" w:lineRule="auto"/>
        <w:jc w:val="center"/>
        <w:rPr>
          <w:rFonts w:ascii="Montserrat" w:eastAsia="Arial" w:hAnsi="Montserrat" w:cs="Arial"/>
          <w:sz w:val="20"/>
          <w:szCs w:val="20"/>
          <w:lang w:eastAsia="es-MX"/>
        </w:rPr>
      </w:pPr>
      <w:r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2023</w:t>
      </w:r>
    </w:p>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1A2E2736"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DATOS DE LA </w:t>
      </w:r>
      <w:r w:rsidRPr="00A630AB">
        <w:rPr>
          <w:rFonts w:ascii="Montserrat" w:eastAsia="Arial" w:hAnsi="Montserrat" w:cs="Arial"/>
          <w:b/>
          <w:color w:val="9F2241" w:themeColor="accent1"/>
          <w:sz w:val="20"/>
          <w:szCs w:val="20"/>
          <w:highlight w:val="yellow"/>
          <w:lang w:eastAsia="es-MX"/>
        </w:rPr>
        <w:t>OBRA</w:t>
      </w:r>
      <w:r w:rsidR="00493145" w:rsidRPr="00A630AB">
        <w:rPr>
          <w:rFonts w:ascii="Montserrat" w:eastAsia="Arial" w:hAnsi="Montserrat" w:cs="Arial"/>
          <w:b/>
          <w:color w:val="9F2241" w:themeColor="accent1"/>
          <w:sz w:val="20"/>
          <w:szCs w:val="20"/>
          <w:highlight w:val="yellow"/>
          <w:lang w:eastAsia="es-MX"/>
        </w:rPr>
        <w:t xml:space="preserve">, </w:t>
      </w:r>
      <w:r w:rsidRPr="00A630AB">
        <w:rPr>
          <w:rFonts w:ascii="Montserrat" w:eastAsia="Arial" w:hAnsi="Montserrat" w:cs="Arial"/>
          <w:b/>
          <w:color w:val="9F2241" w:themeColor="accent1"/>
          <w:sz w:val="20"/>
          <w:szCs w:val="20"/>
          <w:highlight w:val="yellow"/>
          <w:lang w:eastAsia="es-MX"/>
        </w:rPr>
        <w:t>APOYOS</w:t>
      </w:r>
      <w:r w:rsidR="00493145" w:rsidRPr="00A630AB">
        <w:rPr>
          <w:rFonts w:ascii="Montserrat" w:eastAsia="Arial" w:hAnsi="Montserrat" w:cs="Arial"/>
          <w:b/>
          <w:color w:val="9F2241" w:themeColor="accent1"/>
          <w:sz w:val="20"/>
          <w:szCs w:val="20"/>
          <w:highlight w:val="yellow"/>
          <w:lang w:eastAsia="es-MX"/>
        </w:rPr>
        <w:t xml:space="preserve"> O SERVICIO</w:t>
      </w:r>
      <w:r w:rsidRPr="00A630AB">
        <w:rPr>
          <w:rFonts w:ascii="Montserrat" w:eastAsia="Arial" w:hAnsi="Montserrat" w:cs="Arial"/>
          <w:b/>
          <w:color w:val="9F2241" w:themeColor="accent1"/>
          <w:sz w:val="20"/>
          <w:szCs w:val="20"/>
          <w:lang w:eastAsia="es-MX"/>
        </w:rPr>
        <w:t xml:space="preserve"> 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highlight w:val="yellow"/>
                <w:lang w:eastAsia="es-MX"/>
              </w:rPr>
              <w:t>Apoyo, obra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Monto de la </w:t>
            </w:r>
            <w:r w:rsidRPr="00047271">
              <w:rPr>
                <w:rFonts w:ascii="Montserrat" w:eastAsia="Arial" w:hAnsi="Montserrat" w:cs="Times New Roman"/>
                <w:b/>
                <w:bCs/>
                <w:color w:val="FFFFFF" w:themeColor="background1"/>
                <w:sz w:val="20"/>
                <w:szCs w:val="20"/>
                <w:highlight w:val="yellow"/>
                <w:lang w:eastAsia="es-MX"/>
              </w:rPr>
              <w:t>obra, apoyo o servicio</w:t>
            </w:r>
            <w:r w:rsidRPr="00047271">
              <w:rPr>
                <w:rFonts w:ascii="Montserrat" w:eastAsia="Arial" w:hAnsi="Montserrat" w:cs="Times New Roman"/>
                <w:b/>
                <w:bCs/>
                <w:color w:val="FFFFFF" w:themeColor="background1"/>
                <w:sz w:val="20"/>
                <w:szCs w:val="20"/>
                <w:lang w:eastAsia="es-MX"/>
              </w:rPr>
              <w:t>:</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Duración de </w:t>
            </w:r>
            <w:r w:rsidRPr="00047271">
              <w:rPr>
                <w:rFonts w:ascii="Montserrat" w:eastAsia="Arial" w:hAnsi="Montserrat" w:cs="Times New Roman"/>
                <w:b/>
                <w:bCs/>
                <w:color w:val="FFFFFF" w:themeColor="background1"/>
                <w:sz w:val="20"/>
                <w:szCs w:val="20"/>
                <w:highlight w:val="yellow"/>
                <w:lang w:eastAsia="es-MX"/>
              </w:rPr>
              <w:t>la obra, apoyo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14:paraId="69CE7C1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lastRenderedPageBreak/>
        <w:t xml:space="preserve">Se difunda información suficiente, veraz y oportuna sobre la operación del Programa. </w:t>
      </w:r>
    </w:p>
    <w:p w14:paraId="317B162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Los/as beneficiarios/as cumplan con los requisitos para tener ese carácter. </w:t>
      </w:r>
    </w:p>
    <w:p w14:paraId="5A0ED9C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cumpla con los períodos de ejecución de la entrega de los </w:t>
      </w:r>
      <w:r w:rsidRPr="00047271">
        <w:rPr>
          <w:rFonts w:ascii="Montserrat" w:eastAsia="Arial" w:hAnsi="Montserrat" w:cs="Arial"/>
          <w:color w:val="000000"/>
          <w:sz w:val="20"/>
          <w:szCs w:val="20"/>
          <w:highlight w:val="yellow"/>
          <w:lang w:eastAsia="es-MX"/>
        </w:rPr>
        <w:t>apoyos y/o servicios</w:t>
      </w:r>
      <w:r w:rsidRPr="00047271">
        <w:rPr>
          <w:rFonts w:ascii="Montserrat" w:eastAsia="Arial" w:hAnsi="Montserrat" w:cs="Arial"/>
          <w:color w:val="000000"/>
          <w:sz w:val="20"/>
          <w:szCs w:val="20"/>
          <w:lang w:eastAsia="es-MX"/>
        </w:rPr>
        <w:t xml:space="preserve">. </w:t>
      </w:r>
    </w:p>
    <w:p w14:paraId="06C54C76"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El programa no sea aplicado afectando la igualdad entre mujeres y hombres.</w:t>
      </w:r>
    </w:p>
    <w:p w14:paraId="263E416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ejercicio de los recursos públicos para </w:t>
      </w:r>
      <w:r w:rsidRPr="00047271">
        <w:rPr>
          <w:rFonts w:ascii="Montserrat" w:eastAsia="Arial" w:hAnsi="Montserrat" w:cs="Arial"/>
          <w:color w:val="000000"/>
          <w:sz w:val="20"/>
          <w:szCs w:val="20"/>
          <w:highlight w:val="yellow"/>
          <w:lang w:eastAsia="es-MX"/>
        </w:rPr>
        <w:t>los apoyos y/o servicios</w:t>
      </w:r>
      <w:r w:rsidRPr="00047271">
        <w:rPr>
          <w:rFonts w:ascii="Montserrat" w:eastAsia="Arial" w:hAnsi="Montserrat" w:cs="Arial"/>
          <w:color w:val="000000"/>
          <w:sz w:val="20"/>
          <w:szCs w:val="20"/>
          <w:lang w:eastAsia="es-MX"/>
        </w:rPr>
        <w:t xml:space="preserve"> sea oportuno transparente y con apego a lo establecido en las reglas de operación. </w:t>
      </w:r>
    </w:p>
    <w:p w14:paraId="3D6112B8"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Exista documentación comprobatoria del ejercicio de los recursos públicos y de la entrega de </w:t>
      </w:r>
      <w:r w:rsidRPr="00047271">
        <w:rPr>
          <w:rFonts w:ascii="Montserrat" w:eastAsia="Arial" w:hAnsi="Montserrat" w:cs="Arial"/>
          <w:color w:val="000000"/>
          <w:sz w:val="20"/>
          <w:szCs w:val="20"/>
          <w:highlight w:val="yellow"/>
          <w:lang w:eastAsia="es-MX"/>
        </w:rPr>
        <w:t>apoyos y/o servicios</w:t>
      </w:r>
      <w:r w:rsidRPr="00047271">
        <w:rPr>
          <w:rFonts w:ascii="Montserrat" w:eastAsia="Arial" w:hAnsi="Montserrat" w:cs="Arial"/>
          <w:color w:val="000000"/>
          <w:sz w:val="20"/>
          <w:szCs w:val="20"/>
          <w:lang w:eastAsia="es-MX"/>
        </w:rPr>
        <w:t xml:space="preserve">. </w:t>
      </w:r>
    </w:p>
    <w:p w14:paraId="5017FD0D" w14:textId="1CA6092E" w:rsidR="00487256" w:rsidRPr="00047271"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047271">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A630AB"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highlight w:val="yellow"/>
          <w:lang w:eastAsia="es-MX"/>
        </w:rPr>
      </w:pPr>
      <w:r w:rsidRPr="00A630AB">
        <w:rPr>
          <w:rFonts w:ascii="Montserrat" w:eastAsia="Arial" w:hAnsi="Montserrat" w:cs="Arial"/>
          <w:b/>
          <w:color w:val="000000"/>
          <w:sz w:val="20"/>
          <w:szCs w:val="20"/>
          <w:highlight w:val="yellow"/>
          <w:lang w:eastAsia="es-MX"/>
        </w:rPr>
        <w:t>(describir las demás que considere necesarios)</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486FD771" w14:textId="51114563" w:rsidR="00487256"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los mecanismos e instrumentos que utilizará para el ejercicio de sus actividades)</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la documentación que acredita la calidad de Beneficiario)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94ADDC5"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0FCF3EA6"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1CA324D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047271" w:rsidRDefault="00487256" w:rsidP="00487256">
      <w:pPr>
        <w:rPr>
          <w:rFonts w:ascii="Montserrat" w:eastAsia="Calibri" w:hAnsi="Montserrat" w:cs="Calibri"/>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29B9549" w14:textId="77777777" w:rsidR="00A41184" w:rsidRPr="00047271" w:rsidRDefault="00A41184" w:rsidP="00A41184">
      <w:pPr>
        <w:jc w:val="both"/>
        <w:rPr>
          <w:rFonts w:ascii="Montserrat" w:hAnsi="Montserrat"/>
          <w:b/>
          <w:sz w:val="20"/>
          <w:szCs w:val="20"/>
        </w:rPr>
      </w:pPr>
    </w:p>
    <w:p w14:paraId="35BAE1B2" w14:textId="77777777"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14:paraId="0E134A3E" w14:textId="56483CE3" w:rsidR="00A41184" w:rsidRPr="00047271" w:rsidRDefault="00A41184" w:rsidP="00DE6190">
      <w:pPr>
        <w:jc w:val="both"/>
        <w:rPr>
          <w:rFonts w:ascii="Montserrat" w:hAnsi="Montserrat"/>
          <w:sz w:val="20"/>
          <w:szCs w:val="20"/>
        </w:rPr>
      </w:pPr>
      <w:r w:rsidRPr="00047271">
        <w:rPr>
          <w:rFonts w:ascii="Montserrat" w:hAnsi="Montserrat"/>
          <w:sz w:val="20"/>
          <w:szCs w:val="20"/>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47EA150A" w:rsidR="00487256" w:rsidRPr="00A630AB" w:rsidRDefault="00DE6190" w:rsidP="00487256">
      <w:pPr>
        <w:spacing w:line="240" w:lineRule="auto"/>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highlight w:val="yellow"/>
          <w:lang w:eastAsia="es-MX"/>
        </w:rPr>
        <w:t>(Agregar aviso de privacidad)</w:t>
      </w:r>
    </w:p>
    <w:p w14:paraId="393FB23F" w14:textId="77777777" w:rsidR="00291FA1" w:rsidRPr="00047271" w:rsidRDefault="00291FA1">
      <w:pPr>
        <w:rPr>
          <w:rFonts w:ascii="Montserrat" w:hAnsi="Montserrat"/>
          <w:sz w:val="20"/>
          <w:szCs w:val="20"/>
        </w:rPr>
      </w:pPr>
    </w:p>
    <w:sectPr w:rsidR="00291FA1" w:rsidRPr="00047271" w:rsidSect="00493145">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0907" w14:textId="77777777" w:rsidR="00074B9B" w:rsidRDefault="00074B9B" w:rsidP="00487256">
      <w:pPr>
        <w:spacing w:after="0" w:line="240" w:lineRule="auto"/>
      </w:pPr>
      <w:r>
        <w:separator/>
      </w:r>
    </w:p>
  </w:endnote>
  <w:endnote w:type="continuationSeparator" w:id="0">
    <w:p w14:paraId="0DCACC3F" w14:textId="77777777" w:rsidR="00074B9B" w:rsidRDefault="00074B9B"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FEF" w14:textId="77777777" w:rsidR="00015C5D" w:rsidRDefault="0061667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BD00" w14:textId="77777777" w:rsidR="00074B9B" w:rsidRDefault="00074B9B" w:rsidP="00487256">
      <w:pPr>
        <w:spacing w:after="0" w:line="240" w:lineRule="auto"/>
      </w:pPr>
      <w:r>
        <w:separator/>
      </w:r>
    </w:p>
  </w:footnote>
  <w:footnote w:type="continuationSeparator" w:id="0">
    <w:p w14:paraId="696A67FD" w14:textId="77777777" w:rsidR="00074B9B" w:rsidRDefault="00074B9B"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1540AF2C" w:rsidR="00015C5D" w:rsidRDefault="00004A28">
    <w:pPr>
      <w:pBdr>
        <w:top w:val="nil"/>
        <w:left w:val="nil"/>
        <w:bottom w:val="nil"/>
        <w:right w:val="nil"/>
        <w:between w:val="nil"/>
      </w:pBdr>
      <w:tabs>
        <w:tab w:val="center" w:pos="4419"/>
        <w:tab w:val="right" w:pos="8838"/>
      </w:tabs>
      <w:spacing w:after="0" w:line="240" w:lineRule="auto"/>
      <w:rPr>
        <w:color w:val="000000"/>
      </w:rPr>
    </w:pPr>
    <w:r w:rsidRPr="00353BD8">
      <w:rPr>
        <w:rFonts w:ascii="Calibri" w:eastAsia="Calibri" w:hAnsi="Calibri" w:cs="Times New Roman"/>
        <w:noProof/>
        <w:sz w:val="24"/>
        <w:szCs w:val="24"/>
      </w:rPr>
      <w:drawing>
        <wp:anchor distT="0" distB="0" distL="114300" distR="114300" simplePos="0" relativeHeight="251661312" behindDoc="0" locked="0" layoutInCell="1" allowOverlap="1" wp14:anchorId="6D8CEAAC" wp14:editId="07091774">
          <wp:simplePos x="0" y="0"/>
          <wp:positionH relativeFrom="margin">
            <wp:posOffset>-342900</wp:posOffset>
          </wp:positionH>
          <wp:positionV relativeFrom="paragraph">
            <wp:posOffset>-181610</wp:posOffset>
          </wp:positionV>
          <wp:extent cx="2306320" cy="494665"/>
          <wp:effectExtent l="0" t="0" r="0" b="635"/>
          <wp:wrapSquare wrapText="bothSides"/>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320" cy="494665"/>
                  </a:xfrm>
                  <a:prstGeom prst="rect">
                    <a:avLst/>
                  </a:prstGeom>
                  <a:noFill/>
                </pic:spPr>
              </pic:pic>
            </a:graphicData>
          </a:graphic>
          <wp14:sizeRelH relativeFrom="page">
            <wp14:pctWidth>0</wp14:pctWidth>
          </wp14:sizeRelH>
          <wp14:sizeRelV relativeFrom="page">
            <wp14:pctHeight>0</wp14:pctHeight>
          </wp14:sizeRelV>
        </wp:anchor>
      </w:drawing>
    </w:r>
    <w:r w:rsidR="00493145">
      <w:rPr>
        <w:noProof/>
      </w:rPr>
      <w:drawing>
        <wp:anchor distT="0" distB="0" distL="114300" distR="114300" simplePos="0" relativeHeight="251659264" behindDoc="1" locked="0" layoutInCell="1" allowOverlap="1" wp14:anchorId="17FE7D92" wp14:editId="666086F1">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62696">
    <w:abstractNumId w:val="2"/>
  </w:num>
  <w:num w:numId="2" w16cid:durableId="1047293224">
    <w:abstractNumId w:val="0"/>
  </w:num>
  <w:num w:numId="3" w16cid:durableId="66088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04A28"/>
    <w:rsid w:val="00047271"/>
    <w:rsid w:val="00063229"/>
    <w:rsid w:val="00074B9B"/>
    <w:rsid w:val="000A067E"/>
    <w:rsid w:val="001976F9"/>
    <w:rsid w:val="00291FA1"/>
    <w:rsid w:val="002A596D"/>
    <w:rsid w:val="00393B98"/>
    <w:rsid w:val="00487256"/>
    <w:rsid w:val="00493145"/>
    <w:rsid w:val="0052541C"/>
    <w:rsid w:val="005573F9"/>
    <w:rsid w:val="00572698"/>
    <w:rsid w:val="005C3BF4"/>
    <w:rsid w:val="00616678"/>
    <w:rsid w:val="00701CC0"/>
    <w:rsid w:val="0073430F"/>
    <w:rsid w:val="00824508"/>
    <w:rsid w:val="00894931"/>
    <w:rsid w:val="009B3927"/>
    <w:rsid w:val="00A32619"/>
    <w:rsid w:val="00A41184"/>
    <w:rsid w:val="00A630AB"/>
    <w:rsid w:val="00D72CEE"/>
    <w:rsid w:val="00DE6190"/>
    <w:rsid w:val="00EC1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7B03-953D-463E-B0BD-ED9E1D3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Víctor Manuel Ruiz Soria</cp:lastModifiedBy>
  <cp:revision>2</cp:revision>
  <dcterms:created xsi:type="dcterms:W3CDTF">2023-03-24T23:22:00Z</dcterms:created>
  <dcterms:modified xsi:type="dcterms:W3CDTF">2023-03-24T23:22:00Z</dcterms:modified>
</cp:coreProperties>
</file>